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bsqf5rojfpcu" w:id="0"/>
      <w:bookmarkEnd w:id="0"/>
      <w:r w:rsidDel="00000000" w:rsidR="00000000" w:rsidRPr="00000000">
        <w:rPr>
          <w:rtl w:val="0"/>
        </w:rPr>
        <w:t xml:space="preserve">Kelp Drone Mapping Plan Template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Please use the following steps to fill in your Kelp Drone Mapping Plan.</w:t>
      </w:r>
    </w:p>
    <w:p w:rsidR="00000000" w:rsidDel="00000000" w:rsidP="00000000" w:rsidRDefault="00000000" w:rsidRPr="00000000" w14:paraId="00000003">
      <w:pPr>
        <w:pStyle w:val="Heading3"/>
        <w:rPr/>
      </w:pPr>
      <w:bookmarkStart w:colFirst="0" w:colLast="0" w:name="_jbp4vktzs2n2" w:id="1"/>
      <w:bookmarkEnd w:id="1"/>
      <w:r w:rsidDel="00000000" w:rsidR="00000000" w:rsidRPr="00000000">
        <w:rPr>
          <w:rtl w:val="0"/>
        </w:rPr>
        <w:t xml:space="preserve">Establishing Objectives</w:t>
      </w:r>
    </w:p>
    <w:p w:rsidR="00000000" w:rsidDel="00000000" w:rsidP="00000000" w:rsidRDefault="00000000" w:rsidRPr="00000000" w14:paraId="00000004">
      <w:pPr>
        <w:rPr/>
      </w:pPr>
      <w:r w:rsidDel="00000000" w:rsidR="00000000" w:rsidRPr="00000000">
        <w:rPr>
          <w:rtl w:val="0"/>
        </w:rPr>
        <w:t xml:space="preserve">Clear objectives are essential for designing an effective Kelp Drone Mapping Program. They help determine whether drone-based monitoring aligns with your needs, guides program structure, and ensures that the data you collect will support your intended decisions. Before moving on to survey design or logistics, it is important to reflect on the purpose of your monitoring effort and what information you wish to get.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section helps you define the core objective of your Kelp Drone Mapping work, through three questions and some key considerations.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i w:val="1"/>
          <w:iCs w:val="1"/>
        </w:rPr>
      </w:pPr>
      <w:r w:rsidDel="00000000" w:rsidR="00000000" w:rsidRPr="00000000">
        <w:rPr>
          <w:i w:val="1"/>
          <w:iCs w:val="1"/>
          <w:rtl w:val="0"/>
        </w:rPr>
        <w:t xml:space="preserve">What objectives do you wish to accomplish through kelp monitoring?</w:t>
      </w:r>
    </w:p>
    <w:p w:rsidR="00000000" w:rsidDel="00000000" w:rsidP="00000000" w:rsidRDefault="00000000" w:rsidRPr="00000000" w14:paraId="00000009">
      <w:pPr>
        <w:rPr/>
      </w:pPr>
      <w:r w:rsidDel="00000000" w:rsidR="00000000" w:rsidRPr="00000000">
        <w:rPr>
          <w:rtl w:val="0"/>
        </w:rPr>
        <w:t xml:space="preserve">The Marine Plan Partnership for the North Pacific Coast (MaPP) has developed a </w:t>
      </w:r>
      <w:hyperlink r:id="rId6">
        <w:r w:rsidDel="00000000" w:rsidR="00000000" w:rsidRPr="00000000">
          <w:rPr>
            <w:color w:val="1155cc"/>
            <w:u w:val="single"/>
            <w:rtl w:val="0"/>
          </w:rPr>
          <w:t xml:space="preserve">Regional Kelp Monitoring Program</w:t>
        </w:r>
      </w:hyperlink>
      <w:r w:rsidDel="00000000" w:rsidR="00000000" w:rsidRPr="00000000">
        <w:rPr>
          <w:rtl w:val="0"/>
        </w:rPr>
        <w:t xml:space="preserve"> that includes various methodologies, including drones, to help understand where kelp forests are, how they are changing and what the drivers of change are.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iCs w:val="1"/>
        </w:rPr>
      </w:pPr>
      <w:r w:rsidDel="00000000" w:rsidR="00000000" w:rsidRPr="00000000">
        <w:rPr>
          <w:i w:val="1"/>
          <w:iCs w:val="1"/>
          <w:rtl w:val="0"/>
        </w:rPr>
        <w:t xml:space="preserve">Based on your goals, which metrics are appropriate for you to monitor?</w:t>
      </w:r>
    </w:p>
    <w:p w:rsidR="00000000" w:rsidDel="00000000" w:rsidP="00000000" w:rsidRDefault="00000000" w:rsidRPr="00000000" w14:paraId="0000000C">
      <w:pPr>
        <w:rPr/>
      </w:pPr>
      <w:r w:rsidDel="00000000" w:rsidR="00000000" w:rsidRPr="00000000">
        <w:rPr>
          <w:rtl w:val="0"/>
        </w:rPr>
        <w:t xml:space="preserve">Some kelp metrics that you could measure include kelp extent, species, density, and biomass. There are also additional, complementary metrics that you could measure to better understand how they impact kelp forest dynamics.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iCs w:val="1"/>
        </w:rPr>
      </w:pPr>
      <w:r w:rsidDel="00000000" w:rsidR="00000000" w:rsidRPr="00000000">
        <w:rPr>
          <w:i w:val="1"/>
          <w:iCs w:val="1"/>
          <w:rtl w:val="0"/>
        </w:rPr>
        <w:t xml:space="preserve">How do you plan to measure and monitor those metrics?</w:t>
      </w:r>
    </w:p>
    <w:p w:rsidR="00000000" w:rsidDel="00000000" w:rsidP="00000000" w:rsidRDefault="00000000" w:rsidRPr="00000000" w14:paraId="0000000F">
      <w:pPr>
        <w:rPr/>
      </w:pPr>
      <w:r w:rsidDel="00000000" w:rsidR="00000000" w:rsidRPr="00000000">
        <w:rPr>
          <w:rtl w:val="0"/>
        </w:rPr>
        <w:t xml:space="preserve">There are a variety of kelp data collection methods available including satellite imagery, aerial survey, drone imagery, and in-situ studies. To understand whether drones are the correct remote sensing tool for your goals and objectives, please have a look at the </w:t>
      </w:r>
      <w:hyperlink r:id="rId7">
        <w:r w:rsidDel="00000000" w:rsidR="00000000" w:rsidRPr="00000000">
          <w:rPr>
            <w:color w:val="1155cc"/>
            <w:u w:val="single"/>
            <w:rtl w:val="0"/>
          </w:rPr>
          <w:t xml:space="preserve">Kelp Guidebook</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rPr/>
      </w:pPr>
      <w:bookmarkStart w:colFirst="0" w:colLast="0" w:name="_34jps2rf5jn2" w:id="2"/>
      <w:bookmarkEnd w:id="2"/>
      <w:r w:rsidDel="00000000" w:rsidR="00000000" w:rsidRPr="00000000">
        <w:rPr>
          <w:rtl w:val="0"/>
        </w:rPr>
        <w:t xml:space="preserve">Survey Design and Field Logistics</w:t>
      </w:r>
    </w:p>
    <w:p w:rsidR="00000000" w:rsidDel="00000000" w:rsidP="00000000" w:rsidRDefault="00000000" w:rsidRPr="00000000" w14:paraId="00000012">
      <w:pPr>
        <w:rPr/>
      </w:pPr>
      <w:r w:rsidDel="00000000" w:rsidR="00000000" w:rsidRPr="00000000">
        <w:rPr>
          <w:rtl w:val="0"/>
        </w:rPr>
        <w:t xml:space="preserve">This section outlines the resources required to run your program and the practical considerations that shape where, when, and how drone surveys are done.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iCs w:val="1"/>
        </w:rPr>
      </w:pPr>
      <w:r w:rsidDel="00000000" w:rsidR="00000000" w:rsidRPr="00000000">
        <w:rPr>
          <w:i w:val="1"/>
          <w:iCs w:val="1"/>
          <w:rtl w:val="0"/>
        </w:rPr>
        <w:t xml:space="preserve">What resources (people, time, and equipment) do you need?</w:t>
      </w:r>
    </w:p>
    <w:p w:rsidR="00000000" w:rsidDel="00000000" w:rsidP="00000000" w:rsidRDefault="00000000" w:rsidRPr="00000000" w14:paraId="00000015">
      <w:pPr>
        <w:rPr/>
      </w:pPr>
      <w:r w:rsidDel="00000000" w:rsidR="00000000" w:rsidRPr="00000000">
        <w:rPr>
          <w:rtl w:val="0"/>
        </w:rPr>
        <w:t xml:space="preserve">The </w:t>
      </w:r>
      <w:hyperlink r:id="rId8">
        <w:r w:rsidDel="00000000" w:rsidR="00000000" w:rsidRPr="00000000">
          <w:rPr>
            <w:color w:val="1155cc"/>
            <w:u w:val="single"/>
            <w:rtl w:val="0"/>
          </w:rPr>
          <w:t xml:space="preserve">Coastal Habitat Mapping Using Remotely Piloted Aerial Systems (RPAS)</w:t>
        </w:r>
      </w:hyperlink>
      <w:r w:rsidDel="00000000" w:rsidR="00000000" w:rsidRPr="00000000">
        <w:rPr>
          <w:rtl w:val="0"/>
        </w:rPr>
        <w:t xml:space="preserve">, or this </w:t>
      </w:r>
      <w:hyperlink r:id="rId9">
        <w:r w:rsidDel="00000000" w:rsidR="00000000" w:rsidRPr="00000000">
          <w:rPr>
            <w:color w:val="1155cc"/>
            <w:u w:val="single"/>
            <w:rtl w:val="0"/>
          </w:rPr>
          <w:t xml:space="preserve">Remote Sensing Tools and Methods</w:t>
        </w:r>
      </w:hyperlink>
      <w:r w:rsidDel="00000000" w:rsidR="00000000" w:rsidRPr="00000000">
        <w:rPr>
          <w:rtl w:val="0"/>
        </w:rPr>
        <w:t xml:space="preserve"> workshop contains some considerations around setting up a kelp drone program. For considerations around which type of drone to use, and what kind of data it is able to collect, see the </w:t>
      </w:r>
      <w:hyperlink r:id="rId10">
        <w:r w:rsidDel="00000000" w:rsidR="00000000" w:rsidRPr="00000000">
          <w:rPr>
            <w:color w:val="1155cc"/>
            <w:u w:val="single"/>
            <w:rtl w:val="0"/>
          </w:rPr>
          <w:t xml:space="preserve">Kelp Guidebook</w:t>
        </w:r>
      </w:hyperlink>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i w:val="1"/>
          <w:iCs w:val="1"/>
          <w:rtl w:val="0"/>
        </w:rPr>
        <w:t xml:space="preserve">How will you select and define your survey sites?</w:t>
      </w:r>
    </w:p>
    <w:p w:rsidR="00000000" w:rsidDel="00000000" w:rsidP="00000000" w:rsidRDefault="00000000" w:rsidRPr="00000000" w14:paraId="00000018">
      <w:pPr>
        <w:rPr/>
      </w:pPr>
      <w:r w:rsidDel="00000000" w:rsidR="00000000" w:rsidRPr="00000000">
        <w:rPr>
          <w:rtl w:val="0"/>
        </w:rPr>
        <w:t xml:space="preserve">Site selection should balance ecological or cultural priorities with practical factors like accessibility, sea state, weather exposure, and whether drone operation is permitted in the area. Tools like the </w:t>
      </w:r>
      <w:hyperlink r:id="rId11">
        <w:r w:rsidDel="00000000" w:rsidR="00000000" w:rsidRPr="00000000">
          <w:rPr>
            <w:color w:val="1155cc"/>
            <w:u w:val="single"/>
            <w:rtl w:val="0"/>
          </w:rPr>
          <w:t xml:space="preserve">NRCAN Drone Site Selection</w:t>
        </w:r>
      </w:hyperlink>
      <w:r w:rsidDel="00000000" w:rsidR="00000000" w:rsidRPr="00000000">
        <w:rPr>
          <w:rtl w:val="0"/>
        </w:rPr>
        <w:t xml:space="preserve"> map can help determine safe flight zones. Consider how many sites you need based on your program objectives and analyses you hope to conduct, and make sure each site is small enough to be feasibly captured within a drone’s flight time and battery limits.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i w:val="1"/>
          <w:iCs w:val="1"/>
        </w:rPr>
      </w:pPr>
      <w:r w:rsidDel="00000000" w:rsidR="00000000" w:rsidRPr="00000000">
        <w:rPr>
          <w:i w:val="1"/>
          <w:iCs w:val="1"/>
          <w:rtl w:val="0"/>
        </w:rPr>
        <w:t xml:space="preserve">When and how often will you conduct drone surveys?</w:t>
      </w:r>
    </w:p>
    <w:p w:rsidR="00000000" w:rsidDel="00000000" w:rsidP="00000000" w:rsidRDefault="00000000" w:rsidRPr="00000000" w14:paraId="0000001B">
      <w:pPr>
        <w:rPr/>
      </w:pPr>
      <w:r w:rsidDel="00000000" w:rsidR="00000000" w:rsidRPr="00000000">
        <w:rPr>
          <w:rtl w:val="0"/>
        </w:rPr>
        <w:t xml:space="preserve">The timing and frequency of flights can play a major role in the quality and usefulness of your data. Tide tables are available from the Canadian Hydrographic Service. </w:t>
      </w:r>
      <w:hyperlink r:id="rId12">
        <w:r w:rsidDel="00000000" w:rsidR="00000000" w:rsidRPr="00000000">
          <w:rPr>
            <w:color w:val="1155cc"/>
            <w:u w:val="single"/>
            <w:rtl w:val="0"/>
          </w:rPr>
          <w:t xml:space="preserve">OceanConnect </w:t>
        </w:r>
      </w:hyperlink>
      <w:r w:rsidDel="00000000" w:rsidR="00000000" w:rsidRPr="00000000">
        <w:rPr>
          <w:rtl w:val="0"/>
        </w:rPr>
        <w:t xml:space="preserve">offers the ability to accurately find wind speed, cloud cover and precipitation predictions.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i w:val="1"/>
          <w:iCs w:val="1"/>
          <w:rtl w:val="0"/>
        </w:rPr>
        <w:t xml:space="preserve">What additional or supporting metrics, if any, do you need to collect to meet your project’s objectives?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Measuring the extent, distribution and species of kelp is valuable. Additionally, understanding what ecological factors are impacting kelp metrics provides opportunities to understand ecosystem dynamics. Additional or supporting metrics that you could collect include for example additional kelp data, physical oceanography, species presence and biodiversity, and human impacts.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rc.canada.ca/en/drone-tool/" TargetMode="External"/><Relationship Id="rId10" Type="http://schemas.openxmlformats.org/officeDocument/2006/relationships/hyperlink" Target="https://drive.google.com/file/d/1Jsnplzv4d8Pz4H_VX0ZkncWrRaEFzw2v/view" TargetMode="External"/><Relationship Id="rId12" Type="http://schemas.openxmlformats.org/officeDocument/2006/relationships/hyperlink" Target="https://oceanconnect.ca/" TargetMode="External"/><Relationship Id="rId9" Type="http://schemas.openxmlformats.org/officeDocument/2006/relationships/hyperlink" Target="https://quadracentre.org/meetings/bc-habitat-workshop-series/bc-habitat-monitoring-01-28" TargetMode="External"/><Relationship Id="rId5" Type="http://schemas.openxmlformats.org/officeDocument/2006/relationships/styles" Target="styles.xml"/><Relationship Id="rId6" Type="http://schemas.openxmlformats.org/officeDocument/2006/relationships/hyperlink" Target="https://mappocean.org/wp-content/uploads/2024/06/MaPP_KelpMonitoringModelRoadmap_May2023_Public.pdf" TargetMode="External"/><Relationship Id="rId7" Type="http://schemas.openxmlformats.org/officeDocument/2006/relationships/hyperlink" Target="https://doi.org/10.21966/7ze4-x883" TargetMode="External"/><Relationship Id="rId8" Type="http://schemas.openxmlformats.org/officeDocument/2006/relationships/hyperlink" Target="https://docs.google.com/document/d/1GvTQF9maGAgGLNY-Cs_cZscftg5rXUiZzGDfYsi_siw/edit?tab=t.0#heading=h.93jd14k9u5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